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A8699" w14:textId="23923843" w:rsidR="00545487" w:rsidRDefault="00000000">
      <w:r>
        <w:t xml:space="preserve">Figure S1. Gene Ontology (GO) and Kyoto Encyclopedia of Genes and Genomes (KEGG) pathway enrichment analysis. A) Bubble chart representing the top 20 GO terms for the differentially expressed genes (DEGs). B) The top 20 KEGG pathways. The </w:t>
      </w:r>
      <w:proofErr w:type="spellStart"/>
      <w:r>
        <w:t>GeneRatio</w:t>
      </w:r>
      <w:proofErr w:type="spellEnd"/>
      <w:r>
        <w:t xml:space="preserve"> is shown along the x-axis the significant pathways are lifted along the y-axis. The bubble size reflects the count of genes in each pathway, and the color indicates the level of statistical significance after </w:t>
      </w:r>
      <w:r>
        <w:rPr>
          <w:i/>
          <w:iCs/>
        </w:rPr>
        <w:t>p</w:t>
      </w:r>
      <w:r>
        <w:t>-value adjustment.</w:t>
      </w:r>
    </w:p>
    <w:p w14:paraId="1BEA62D7" w14:textId="77777777" w:rsidR="00545487" w:rsidRDefault="00545487"/>
    <w:p w14:paraId="09DEA1FC" w14:textId="00965D9E" w:rsidR="00545487" w:rsidRDefault="00000000">
      <w:r>
        <w:t xml:space="preserve">Figure S2. </w:t>
      </w:r>
      <w:proofErr w:type="spellStart"/>
      <w:r>
        <w:t>Reactome</w:t>
      </w:r>
      <w:proofErr w:type="spellEnd"/>
      <w:r>
        <w:t xml:space="preserve"> Pathway and Disease Ontology (DO) term enrichment analysis. Bubble charts representing A) the top 20 </w:t>
      </w:r>
      <w:proofErr w:type="spellStart"/>
      <w:r>
        <w:t>Reactome</w:t>
      </w:r>
      <w:proofErr w:type="spellEnd"/>
      <w:r>
        <w:t xml:space="preserve"> pathways for the DEGs and B) the enrichment analysis based on the top 5 DO terms. The </w:t>
      </w:r>
      <w:proofErr w:type="spellStart"/>
      <w:r>
        <w:t>GeneRatio</w:t>
      </w:r>
      <w:proofErr w:type="spellEnd"/>
      <w:r>
        <w:t xml:space="preserve"> is plotted on the x-axis, and the diseases associated with the DEGs are listed on the y-axis. The size of each bubble reflects the gene count for each disease term, with the color of the bubble indicating the level of significance after adjustment for multiple test</w:t>
      </w:r>
      <w:r>
        <w:rPr>
          <w:rFonts w:hint="eastAsia"/>
        </w:rPr>
        <w:t>s</w:t>
      </w:r>
      <w:r>
        <w:t>.</w:t>
      </w:r>
    </w:p>
    <w:p w14:paraId="3CF8E5C9" w14:textId="77777777" w:rsidR="00545487" w:rsidRDefault="00545487"/>
    <w:p w14:paraId="3394346D" w14:textId="77777777" w:rsidR="00545487" w:rsidRDefault="00000000">
      <w:r>
        <w:t>Figure S3. Expression level of TAGLN by quantitative polymerase chain reaction (A) and Western blotting (B). ****</w:t>
      </w:r>
      <w:r>
        <w:rPr>
          <w:rFonts w:hint="eastAsia"/>
          <w:i/>
          <w:iCs/>
        </w:rPr>
        <w:t>p</w:t>
      </w:r>
      <w:r>
        <w:rPr>
          <w:i/>
          <w:iCs/>
        </w:rPr>
        <w:t xml:space="preserve"> </w:t>
      </w:r>
      <w:r>
        <w:t>&lt; 0.0001.</w:t>
      </w:r>
    </w:p>
    <w:p w14:paraId="57ABFC5C" w14:textId="77777777" w:rsidR="00545487" w:rsidRDefault="00545487"/>
    <w:p w14:paraId="7BFD2930" w14:textId="77777777" w:rsidR="00545487" w:rsidRDefault="00545487"/>
    <w:sectPr w:rsidR="00545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0B84" w14:textId="77777777" w:rsidR="00C43326" w:rsidRDefault="00C43326" w:rsidP="00826F93">
      <w:r>
        <w:separator/>
      </w:r>
    </w:p>
  </w:endnote>
  <w:endnote w:type="continuationSeparator" w:id="0">
    <w:p w14:paraId="2BCA5D6B" w14:textId="77777777" w:rsidR="00C43326" w:rsidRDefault="00C43326" w:rsidP="0082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CF7D6" w14:textId="77777777" w:rsidR="00C43326" w:rsidRDefault="00C43326" w:rsidP="00826F93">
      <w:r>
        <w:separator/>
      </w:r>
    </w:p>
  </w:footnote>
  <w:footnote w:type="continuationSeparator" w:id="0">
    <w:p w14:paraId="4E43B21A" w14:textId="77777777" w:rsidR="00C43326" w:rsidRDefault="00C43326" w:rsidP="00826F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2ZTgyMzM2Y2JlNGQwZjJkZTlmM2Q4YmQ2NDc5NWYifQ=="/>
  </w:docVars>
  <w:rsids>
    <w:rsidRoot w:val="5CFE5D25"/>
    <w:rsid w:val="00545487"/>
    <w:rsid w:val="00581C99"/>
    <w:rsid w:val="00826F93"/>
    <w:rsid w:val="00B154EF"/>
    <w:rsid w:val="00C43326"/>
    <w:rsid w:val="5CFE5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C2D72"/>
  <w15:docId w15:val="{AFF949ED-BB82-455E-803A-86B82DD3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Theme="majorBidi" w:eastAsia="宋体" w:hAnsiTheme="majorBidi" w:cstheme="maj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6F93"/>
    <w:pPr>
      <w:tabs>
        <w:tab w:val="center" w:pos="4153"/>
        <w:tab w:val="right" w:pos="8306"/>
      </w:tabs>
      <w:snapToGrid w:val="0"/>
      <w:jc w:val="center"/>
    </w:pPr>
    <w:rPr>
      <w:sz w:val="18"/>
      <w:szCs w:val="18"/>
    </w:rPr>
  </w:style>
  <w:style w:type="character" w:customStyle="1" w:styleId="a4">
    <w:name w:val="页眉 字符"/>
    <w:basedOn w:val="a0"/>
    <w:link w:val="a3"/>
    <w:rsid w:val="00826F93"/>
    <w:rPr>
      <w:rFonts w:asciiTheme="majorBidi" w:eastAsia="宋体" w:hAnsiTheme="majorBidi" w:cstheme="majorBidi"/>
      <w:kern w:val="2"/>
      <w:sz w:val="18"/>
      <w:szCs w:val="18"/>
    </w:rPr>
  </w:style>
  <w:style w:type="paragraph" w:styleId="a5">
    <w:name w:val="footer"/>
    <w:basedOn w:val="a"/>
    <w:link w:val="a6"/>
    <w:rsid w:val="00826F93"/>
    <w:pPr>
      <w:tabs>
        <w:tab w:val="center" w:pos="4153"/>
        <w:tab w:val="right" w:pos="8306"/>
      </w:tabs>
      <w:snapToGrid w:val="0"/>
    </w:pPr>
    <w:rPr>
      <w:sz w:val="18"/>
      <w:szCs w:val="18"/>
    </w:rPr>
  </w:style>
  <w:style w:type="character" w:customStyle="1" w:styleId="a6">
    <w:name w:val="页脚 字符"/>
    <w:basedOn w:val="a0"/>
    <w:link w:val="a5"/>
    <w:rsid w:val="00826F93"/>
    <w:rPr>
      <w:rFonts w:asciiTheme="majorBidi" w:eastAsia="宋体" w:hAnsiTheme="majorBid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Effy</dc:creator>
  <cp:lastModifiedBy>TSP TSP</cp:lastModifiedBy>
  <cp:revision>3</cp:revision>
  <dcterms:created xsi:type="dcterms:W3CDTF">2024-04-07T08:08:00Z</dcterms:created>
  <dcterms:modified xsi:type="dcterms:W3CDTF">2024-04-16T08:12:00Z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5DF23BA453164679A7BC19EF74892FE4_11</vt:lpwstr>
  </property>
</Properties>
</file>